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sz w:val="20"/>
          <w:szCs w:val="20"/>
          <w:rtl w:val="0"/>
        </w:rPr>
        <w:t xml:space="preserve">Travesía Cuatro</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000000"/>
          <w:sz w:val="20"/>
          <w:szCs w:val="20"/>
          <w:rtl w:val="0"/>
        </w:rPr>
        <w:t xml:space="preserve">Inés López-Quesada</w:t>
      </w:r>
      <w:r w:rsidDel="00000000" w:rsidR="00000000" w:rsidRPr="00000000">
        <w:rPr>
          <w:rFonts w:ascii="Helvetica Neue" w:cs="Helvetica Neue" w:eastAsia="Helvetica Neue" w:hAnsi="Helvetica Neue"/>
          <w:color w:val="000000"/>
          <w:sz w:val="20"/>
          <w:szCs w:val="20"/>
          <w:rtl w:val="0"/>
        </w:rPr>
        <w:t xml:space="preserve"> </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Madrid, 1976</w:t>
      </w:r>
    </w:p>
    <w:p w:rsidR="00000000" w:rsidDel="00000000" w:rsidP="00000000" w:rsidRDefault="00000000" w:rsidRPr="00000000" w14:paraId="00000005">
      <w:pPr>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color w:val="00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Licenciada en Historia del Arte por la Universidad Complutense de Madrid.</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Estuvo becada por el Metropolitan Museum of Art en 1998 para trabajar en el Costume Institute.</w:t>
      </w:r>
    </w:p>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Dirigió la galería Espacio Fourquet durante 1999 y 2000, inaugurando con una exposición del artista madrileño Secundino Hernández.</w:t>
      </w:r>
    </w:p>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En el año 2000 conoce a Silvia Ortiz con la que más adelante fundaría la galería Travesía Cuatro. </w:t>
      </w:r>
    </w:p>
    <w:p w:rsidR="00000000" w:rsidDel="00000000" w:rsidP="00000000" w:rsidRDefault="00000000" w:rsidRPr="00000000" w14:paraId="0000000D">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Del 2000 al 2003 realizan juntas varios proyectos, formando pequeñas colecciones institucionales y son las encargadas de vender al estado español la Colección Fortuny, colección privada establecida en Italia y que contenía más de 200 piezas entre diseños de moda y textil del aclamado diseñador y artista afincado en Venecia. También formaban parte de esta colección, más de 200 muestras de textiles antiguos que Fortuny había heredado de su padre. Hoy en día esa colección forma parte del Museo del Traje.</w:t>
      </w:r>
    </w:p>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Desde el 2003 codirige la galería Travesía Cuatro en Madrid junto a Silvia Ortiz, con sedes abiertas en 2013 y 2019 respectivamente en las ciudades de Guadalajara Jalisco, y Ciudad de México, representando a un grupo de artistas nacionales e internacionales y colaborando con instituciones tales como Museo Reina Sofía, La Caixa, TBA21, IVAM, Fundación Cartier, Museo Tamayo, Museo Pompidou, TEA, Fundación Botín, Museo JUMEX, entre otras.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widowControl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Silvia Ortiz Lull</w:t>
      </w:r>
    </w:p>
    <w:p w:rsidR="00000000" w:rsidDel="00000000" w:rsidP="00000000" w:rsidRDefault="00000000" w:rsidRPr="00000000" w14:paraId="00000013">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Denia, Alicante, 1969</w:t>
      </w:r>
    </w:p>
    <w:p w:rsidR="00000000" w:rsidDel="00000000" w:rsidP="00000000" w:rsidRDefault="00000000" w:rsidRPr="00000000" w14:paraId="00000014">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5">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Estudió Geografía e Historia con especialidad en Historia del Arte en La Universidad Complutense de Madrid.</w:t>
      </w:r>
    </w:p>
    <w:p w:rsidR="00000000" w:rsidDel="00000000" w:rsidP="00000000" w:rsidRDefault="00000000" w:rsidRPr="00000000" w14:paraId="00000016">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2003 inaugura en Madrid su actual galería de arte TRAVESÍA CUATRO, en la que tiene una programación de artistas internacionales. </w:t>
      </w:r>
    </w:p>
    <w:p w:rsidR="00000000" w:rsidDel="00000000" w:rsidP="00000000" w:rsidRDefault="00000000" w:rsidRPr="00000000" w14:paraId="00000018">
      <w:pPr>
        <w:widowControl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widowControl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 fuerte vinculación a la escena mexicana desde el año 2004 hace que en 2013 inaugurara su segunda galería en Guadalajara, (México). Y en el año 2019 abrió la tercera sede de la galería en la Ciudad De México.</w:t>
      </w:r>
    </w:p>
    <w:p w:rsidR="00000000" w:rsidDel="00000000" w:rsidP="00000000" w:rsidRDefault="00000000" w:rsidRPr="00000000" w14:paraId="0000001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 sido 4 años comité de la feria de arte contemporáneo Zona Maco de México y en la actualidad es Comité de ARCO.</w:t>
      </w:r>
    </w:p>
    <w:p w:rsidR="00000000" w:rsidDel="00000000" w:rsidP="00000000" w:rsidRDefault="00000000" w:rsidRPr="00000000" w14:paraId="0000001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 escrito textos y artículos sobre arte y literatura en diversos medios de comunicación y catálogos de arte. Ha participado en varios ciclos de conferencias sobre arte en diversas universidades españolas. En 2001 publico su primer libro de poemas titulado “También Vosotros” en la Editorial Huerga y Fierro.</w:t>
      </w:r>
    </w:p>
    <w:p w:rsidR="00000000" w:rsidDel="00000000" w:rsidP="00000000" w:rsidRDefault="00000000" w:rsidRPr="00000000" w14:paraId="0000001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b3zwUGKBj0mKLB6VYx1mn1rzQ==">AMUW2mV5sMtOaQvRgSJuhp4tW3XeJ9QC9Sqy7O4vsVOL3HXLTM68Ltgl3MnqOoyzritN5MKipaZJKp8srgkeUm0QkmlzTF1GI3NCDGMUNw0bVkKArTvVN6BPoVnEkh3c+B2r7dCU+QBJ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2022-02-01T11:15:00Z</dcterms:created>
  <dc:creator>Usuario de Microsoft Office</dc:creator>
</cp:coreProperties>
</file>